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B5" w:rsidRDefault="008064B5"/>
    <w:tbl>
      <w:tblPr>
        <w:tblStyle w:val="TableGrid"/>
        <w:tblpPr w:leftFromText="180" w:rightFromText="180" w:vertAnchor="text" w:tblpXSpec="right" w:tblpY="1"/>
        <w:tblOverlap w:val="never"/>
        <w:tblW w:w="16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83"/>
        <w:gridCol w:w="7939"/>
      </w:tblGrid>
      <w:tr w:rsidR="00122303" w:rsidTr="00A60A61">
        <w:tc>
          <w:tcPr>
            <w:tcW w:w="7905" w:type="dxa"/>
          </w:tcPr>
          <w:p w:rsidR="003F7756" w:rsidRDefault="003F7756" w:rsidP="00130689">
            <w:pPr>
              <w:rPr>
                <w:b/>
              </w:rPr>
            </w:pPr>
            <w:r w:rsidRPr="00EB6A9D">
              <w:rPr>
                <w:b/>
              </w:rPr>
              <w:t>How is the money spent?</w:t>
            </w:r>
            <w:bookmarkStart w:id="0" w:name="_GoBack"/>
            <w:bookmarkEnd w:id="0"/>
          </w:p>
          <w:p w:rsidR="00130689" w:rsidRPr="00EB6A9D" w:rsidRDefault="00130689" w:rsidP="00130689">
            <w:pPr>
              <w:rPr>
                <w:b/>
              </w:rPr>
            </w:pPr>
          </w:p>
          <w:p w:rsidR="003F7756" w:rsidRDefault="003F7756" w:rsidP="00130689">
            <w:pPr>
              <w:rPr>
                <w:sz w:val="22"/>
              </w:rPr>
            </w:pPr>
            <w:r w:rsidRPr="003F7756">
              <w:rPr>
                <w:sz w:val="22"/>
              </w:rPr>
              <w:t xml:space="preserve">It costs us around </w:t>
            </w:r>
            <w:r w:rsidRPr="003F7756">
              <w:rPr>
                <w:b/>
                <w:sz w:val="22"/>
              </w:rPr>
              <w:t xml:space="preserve">£2,000 per week </w:t>
            </w:r>
            <w:r w:rsidRPr="003F7756">
              <w:rPr>
                <w:sz w:val="22"/>
              </w:rPr>
              <w:t>to keep St Andrew</w:t>
            </w:r>
            <w:r w:rsidR="00F63A62">
              <w:rPr>
                <w:sz w:val="22"/>
              </w:rPr>
              <w:t>’</w:t>
            </w:r>
            <w:r w:rsidRPr="003F7756">
              <w:rPr>
                <w:sz w:val="22"/>
              </w:rPr>
              <w:t>s functioning. That is about £20 for each per</w:t>
            </w:r>
            <w:r w:rsidR="00437FE1">
              <w:rPr>
                <w:sz w:val="22"/>
              </w:rPr>
              <w:t>s</w:t>
            </w:r>
            <w:r w:rsidR="00D65A84">
              <w:rPr>
                <w:sz w:val="22"/>
              </w:rPr>
              <w:t xml:space="preserve">on on our Electoral Roll (132 </w:t>
            </w:r>
            <w:r w:rsidRPr="003F7756">
              <w:rPr>
                <w:sz w:val="22"/>
              </w:rPr>
              <w:t>people at present). Full details of our annual budget can be provided by our Treasurer Wendy Godwin. The diagram below shows how the money is used:</w:t>
            </w:r>
          </w:p>
          <w:p w:rsidR="00351200" w:rsidRPr="003F7756" w:rsidRDefault="006C651C" w:rsidP="00130689">
            <w:pPr>
              <w:rPr>
                <w:sz w:val="22"/>
              </w:rPr>
            </w:pPr>
            <w:r>
              <w:rPr>
                <w:noProof/>
                <w:lang w:eastAsia="en-GB"/>
              </w:rPr>
              <w:drawing>
                <wp:anchor distT="0" distB="0" distL="114300" distR="114300" simplePos="0" relativeHeight="251680768" behindDoc="0" locked="0" layoutInCell="1" allowOverlap="1" wp14:anchorId="42678E48" wp14:editId="19CA3C19">
                  <wp:simplePos x="0" y="0"/>
                  <wp:positionH relativeFrom="column">
                    <wp:posOffset>1960245</wp:posOffset>
                  </wp:positionH>
                  <wp:positionV relativeFrom="paragraph">
                    <wp:posOffset>76200</wp:posOffset>
                  </wp:positionV>
                  <wp:extent cx="2914015" cy="2404745"/>
                  <wp:effectExtent l="0" t="0" r="63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rsidR="00122303" w:rsidRDefault="00122303" w:rsidP="00130689"/>
          <w:p w:rsidR="00122303" w:rsidRDefault="00122303" w:rsidP="00130689"/>
          <w:p w:rsidR="00122303" w:rsidRDefault="00C34A4A" w:rsidP="00130689">
            <w:r>
              <w:rPr>
                <w:noProof/>
                <w:lang w:eastAsia="en-GB"/>
              </w:rPr>
              <mc:AlternateContent>
                <mc:Choice Requires="wps">
                  <w:drawing>
                    <wp:anchor distT="0" distB="0" distL="114300" distR="114300" simplePos="0" relativeHeight="251661312" behindDoc="0" locked="0" layoutInCell="1" allowOverlap="1" wp14:anchorId="58A8B75B" wp14:editId="5B8F0323">
                      <wp:simplePos x="0" y="0"/>
                      <wp:positionH relativeFrom="column">
                        <wp:posOffset>-37465</wp:posOffset>
                      </wp:positionH>
                      <wp:positionV relativeFrom="paragraph">
                        <wp:posOffset>21590</wp:posOffset>
                      </wp:positionV>
                      <wp:extent cx="2000250" cy="1619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619250"/>
                              </a:xfrm>
                              <a:prstGeom prst="rect">
                                <a:avLst/>
                              </a:prstGeom>
                              <a:solidFill>
                                <a:srgbClr val="FFFFFF"/>
                              </a:solidFill>
                              <a:ln w="9525">
                                <a:noFill/>
                                <a:miter lim="800000"/>
                                <a:headEnd/>
                                <a:tailEnd/>
                              </a:ln>
                            </wps:spPr>
                            <wps:txbx>
                              <w:txbxContent>
                                <w:p w:rsidR="00130689" w:rsidRPr="00A2129E" w:rsidRDefault="00130689" w:rsidP="00130689">
                                  <w:pPr>
                                    <w:jc w:val="center"/>
                                    <w:rPr>
                                      <w:sz w:val="28"/>
                                      <w:szCs w:val="28"/>
                                    </w:rPr>
                                  </w:pPr>
                                  <w:r w:rsidRPr="00A2129E">
                                    <w:rPr>
                                      <w:b/>
                                      <w:sz w:val="28"/>
                                      <w:szCs w:val="28"/>
                                    </w:rPr>
                                    <w:t>TOTAL BUDGET £100,000</w:t>
                                  </w:r>
                                </w:p>
                                <w:p w:rsidR="00130689" w:rsidRDefault="004212BA" w:rsidP="00130689">
                                  <w:pPr>
                                    <w:rPr>
                                      <w:sz w:val="20"/>
                                      <w:szCs w:val="20"/>
                                    </w:rPr>
                                  </w:pPr>
                                  <w:r>
                                    <w:rPr>
                                      <w:b/>
                                      <w:sz w:val="20"/>
                                      <w:szCs w:val="20"/>
                                    </w:rPr>
                                    <w:t>Ministry</w:t>
                                  </w:r>
                                  <w:r w:rsidR="00130689">
                                    <w:rPr>
                                      <w:b/>
                                      <w:sz w:val="20"/>
                                      <w:szCs w:val="20"/>
                                    </w:rPr>
                                    <w:t xml:space="preserve"> costs</w:t>
                                  </w:r>
                                  <w:r w:rsidR="00130689">
                                    <w:rPr>
                                      <w:sz w:val="20"/>
                                      <w:szCs w:val="20"/>
                                    </w:rPr>
                                    <w:t xml:space="preserve"> </w:t>
                                  </w:r>
                                  <w:proofErr w:type="gramStart"/>
                                  <w:r w:rsidR="00130689">
                                    <w:rPr>
                                      <w:sz w:val="20"/>
                                      <w:szCs w:val="20"/>
                                    </w:rPr>
                                    <w:t>include</w:t>
                                  </w:r>
                                  <w:r w:rsidR="00130689" w:rsidRPr="004346D6">
                                    <w:rPr>
                                      <w:sz w:val="20"/>
                                      <w:szCs w:val="20"/>
                                    </w:rPr>
                                    <w:t xml:space="preserve">  </w:t>
                                  </w:r>
                                  <w:r w:rsidR="00130689">
                                    <w:rPr>
                                      <w:sz w:val="20"/>
                                      <w:szCs w:val="20"/>
                                    </w:rPr>
                                    <w:t>housing</w:t>
                                  </w:r>
                                  <w:proofErr w:type="gramEnd"/>
                                  <w:r w:rsidR="00130689">
                                    <w:rPr>
                                      <w:sz w:val="20"/>
                                      <w:szCs w:val="20"/>
                                    </w:rPr>
                                    <w:t>, pension and Head Office support</w:t>
                                  </w:r>
                                </w:p>
                                <w:p w:rsidR="00130689" w:rsidRDefault="00130689" w:rsidP="00130689">
                                  <w:pPr>
                                    <w:rPr>
                                      <w:sz w:val="20"/>
                                      <w:szCs w:val="20"/>
                                    </w:rPr>
                                  </w:pPr>
                                  <w:r w:rsidRPr="00BE2635">
                                    <w:rPr>
                                      <w:b/>
                                      <w:sz w:val="20"/>
                                      <w:szCs w:val="20"/>
                                    </w:rPr>
                                    <w:t>Our giving to Charities</w:t>
                                  </w:r>
                                  <w:r>
                                    <w:rPr>
                                      <w:sz w:val="20"/>
                                      <w:szCs w:val="20"/>
                                    </w:rPr>
                                    <w:t xml:space="preserve"> (including Special Collections) is excluded from this chart </w:t>
                                  </w:r>
                                </w:p>
                                <w:p w:rsidR="00130689" w:rsidRDefault="00130689" w:rsidP="00130689">
                                  <w:pPr>
                                    <w:rPr>
                                      <w:sz w:val="20"/>
                                      <w:szCs w:val="20"/>
                                    </w:rPr>
                                  </w:pPr>
                                </w:p>
                                <w:p w:rsidR="00130689" w:rsidRPr="004346D6" w:rsidRDefault="00130689" w:rsidP="0013068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pt;margin-top:1.7pt;width:15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" stroked="f">
                      <v:textbox>
                        <w:txbxContent>
                          <w:p w:rsidR="00130689" w:rsidRPr="00A2129E" w:rsidRDefault="00130689" w:rsidP="00130689">
                            <w:pPr>
                              <w:jc w:val="center"/>
                              <w:rPr>
                                <w:sz w:val="28"/>
                                <w:szCs w:val="28"/>
                              </w:rPr>
                            </w:pPr>
                            <w:r w:rsidRPr="00A2129E">
                              <w:rPr>
                                <w:b/>
                                <w:sz w:val="28"/>
                                <w:szCs w:val="28"/>
                              </w:rPr>
                              <w:t>TOTAL BUDGET £100,000</w:t>
                            </w:r>
                          </w:p>
                          <w:p w:rsidR="00130689" w:rsidRDefault="004212BA" w:rsidP="00130689">
                            <w:pPr>
                              <w:rPr>
                                <w:sz w:val="20"/>
                                <w:szCs w:val="20"/>
                              </w:rPr>
                            </w:pPr>
                            <w:r>
                              <w:rPr>
                                <w:b/>
                                <w:sz w:val="20"/>
                                <w:szCs w:val="20"/>
                              </w:rPr>
                              <w:t>Ministry</w:t>
                            </w:r>
                            <w:r w:rsidR="00130689">
                              <w:rPr>
                                <w:b/>
                                <w:sz w:val="20"/>
                                <w:szCs w:val="20"/>
                              </w:rPr>
                              <w:t xml:space="preserve"> costs</w:t>
                            </w:r>
                            <w:r w:rsidR="00130689">
                              <w:rPr>
                                <w:sz w:val="20"/>
                                <w:szCs w:val="20"/>
                              </w:rPr>
                              <w:t xml:space="preserve"> </w:t>
                            </w:r>
                            <w:proofErr w:type="gramStart"/>
                            <w:r w:rsidR="00130689">
                              <w:rPr>
                                <w:sz w:val="20"/>
                                <w:szCs w:val="20"/>
                              </w:rPr>
                              <w:t>include</w:t>
                            </w:r>
                            <w:r w:rsidR="00130689" w:rsidRPr="004346D6">
                              <w:rPr>
                                <w:sz w:val="20"/>
                                <w:szCs w:val="20"/>
                              </w:rPr>
                              <w:t xml:space="preserve">  </w:t>
                            </w:r>
                            <w:r w:rsidR="00130689">
                              <w:rPr>
                                <w:sz w:val="20"/>
                                <w:szCs w:val="20"/>
                              </w:rPr>
                              <w:t>housing</w:t>
                            </w:r>
                            <w:proofErr w:type="gramEnd"/>
                            <w:r w:rsidR="00130689">
                              <w:rPr>
                                <w:sz w:val="20"/>
                                <w:szCs w:val="20"/>
                              </w:rPr>
                              <w:t>, pension and Head Office support</w:t>
                            </w:r>
                          </w:p>
                          <w:p w:rsidR="00130689" w:rsidRDefault="00130689" w:rsidP="00130689">
                            <w:pPr>
                              <w:rPr>
                                <w:sz w:val="20"/>
                                <w:szCs w:val="20"/>
                              </w:rPr>
                            </w:pPr>
                            <w:r w:rsidRPr="00BE2635">
                              <w:rPr>
                                <w:b/>
                                <w:sz w:val="20"/>
                                <w:szCs w:val="20"/>
                              </w:rPr>
                              <w:t>Our giving to Charities</w:t>
                            </w:r>
                            <w:r>
                              <w:rPr>
                                <w:sz w:val="20"/>
                                <w:szCs w:val="20"/>
                              </w:rPr>
                              <w:t xml:space="preserve"> (including Special Collections) is excluded from this chart </w:t>
                            </w:r>
                          </w:p>
                          <w:p w:rsidR="00130689" w:rsidRDefault="00130689" w:rsidP="00130689">
                            <w:pPr>
                              <w:rPr>
                                <w:sz w:val="20"/>
                                <w:szCs w:val="20"/>
                              </w:rPr>
                            </w:pPr>
                          </w:p>
                          <w:p w:rsidR="00130689" w:rsidRPr="004346D6" w:rsidRDefault="00130689" w:rsidP="00130689">
                            <w:pPr>
                              <w:rPr>
                                <w:sz w:val="20"/>
                                <w:szCs w:val="20"/>
                              </w:rPr>
                            </w:pPr>
                          </w:p>
                        </w:txbxContent>
                      </v:textbox>
                    </v:shape>
                  </w:pict>
                </mc:Fallback>
              </mc:AlternateContent>
            </w:r>
          </w:p>
          <w:p w:rsidR="00122303" w:rsidRDefault="00122303" w:rsidP="00130689"/>
          <w:p w:rsidR="00122303" w:rsidRDefault="00122303" w:rsidP="00130689"/>
          <w:p w:rsidR="00122303" w:rsidRDefault="00122303" w:rsidP="00130689"/>
          <w:p w:rsidR="00122303" w:rsidRDefault="00122303" w:rsidP="00130689"/>
          <w:p w:rsidR="00130689" w:rsidRDefault="00130689" w:rsidP="00130689"/>
          <w:p w:rsidR="00130689" w:rsidRDefault="00130689" w:rsidP="00130689"/>
          <w:p w:rsidR="00130689" w:rsidRDefault="00130689" w:rsidP="00130689"/>
          <w:p w:rsidR="00130689" w:rsidRDefault="00130689" w:rsidP="00130689"/>
          <w:p w:rsidR="00130689" w:rsidRDefault="00130689" w:rsidP="00130689"/>
          <w:p w:rsidR="00130689" w:rsidRDefault="00130689" w:rsidP="00130689"/>
          <w:p w:rsidR="00130689" w:rsidRDefault="00130689" w:rsidP="00130689"/>
          <w:p w:rsidR="00130689" w:rsidRDefault="00130689" w:rsidP="00130689">
            <w:pPr>
              <w:rPr>
                <w:sz w:val="22"/>
              </w:rPr>
            </w:pPr>
            <w:r w:rsidRPr="002A0832">
              <w:rPr>
                <w:sz w:val="22"/>
              </w:rPr>
              <w:t xml:space="preserve">In the future we </w:t>
            </w:r>
            <w:r w:rsidR="00355F1D">
              <w:rPr>
                <w:sz w:val="22"/>
              </w:rPr>
              <w:t>would like to employ a Children and Family Worker.</w:t>
            </w:r>
          </w:p>
          <w:p w:rsidR="00355F1D" w:rsidRDefault="00355F1D" w:rsidP="00130689">
            <w:pPr>
              <w:rPr>
                <w:sz w:val="22"/>
              </w:rPr>
            </w:pPr>
          </w:p>
          <w:p w:rsidR="002A0832" w:rsidRPr="002A0832" w:rsidRDefault="002A0832" w:rsidP="00130689">
            <w:pPr>
              <w:rPr>
                <w:sz w:val="22"/>
              </w:rPr>
            </w:pPr>
          </w:p>
          <w:p w:rsidR="00130689" w:rsidRDefault="00130689" w:rsidP="00130689"/>
          <w:p w:rsidR="00130689" w:rsidRDefault="00130689" w:rsidP="00130689">
            <w:pPr>
              <w:rPr>
                <w:b/>
              </w:rPr>
            </w:pPr>
            <w:r w:rsidRPr="00C963FC">
              <w:rPr>
                <w:b/>
              </w:rPr>
              <w:t>Where does the money come from?</w:t>
            </w:r>
          </w:p>
          <w:p w:rsidR="00130689" w:rsidRPr="002A0832" w:rsidRDefault="00130689" w:rsidP="00130689">
            <w:pPr>
              <w:rPr>
                <w:sz w:val="22"/>
              </w:rPr>
            </w:pPr>
            <w:r w:rsidRPr="002A0832">
              <w:rPr>
                <w:sz w:val="22"/>
              </w:rPr>
              <w:t>Our income comes from two main sources: our members provide nearly 50% through the Planned Giving Scheme (often referred to as ‘Stewardship’); our Hall rentals account for a further 40%. (The rest is made up from collections, donations and other fund-raising)</w:t>
            </w:r>
          </w:p>
          <w:p w:rsidR="00130689" w:rsidRPr="002A0832" w:rsidRDefault="00351200" w:rsidP="00130689">
            <w:pPr>
              <w:rPr>
                <w:sz w:val="22"/>
              </w:rPr>
            </w:pPr>
            <w:r>
              <w:rPr>
                <w:noProof/>
                <w:lang w:eastAsia="en-GB"/>
              </w:rPr>
              <w:drawing>
                <wp:anchor distT="0" distB="0" distL="114300" distR="114300" simplePos="0" relativeHeight="251677696" behindDoc="0" locked="0" layoutInCell="1" allowOverlap="1" wp14:anchorId="065BB237" wp14:editId="06D09DB5">
                  <wp:simplePos x="0" y="0"/>
                  <wp:positionH relativeFrom="column">
                    <wp:posOffset>3496945</wp:posOffset>
                  </wp:positionH>
                  <wp:positionV relativeFrom="paragraph">
                    <wp:posOffset>-797560</wp:posOffset>
                  </wp:positionV>
                  <wp:extent cx="1299845" cy="1106170"/>
                  <wp:effectExtent l="0" t="0" r="0" b="0"/>
                  <wp:wrapSquare wrapText="bothSides"/>
                  <wp:docPr id="16" name="Picture 16" descr="C:\Users\keithnicholls\AppData\Local\Microsoft\Windows\Temporary Internet Files\Content.IE5\ZGZLS89F\MP9004118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ithnicholls\AppData\Local\Microsoft\Windows\Temporary Internet Files\Content.IE5\ZGZLS89F\MP90041182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9845"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689" w:rsidRPr="002A0832">
              <w:rPr>
                <w:sz w:val="22"/>
              </w:rPr>
              <w:t xml:space="preserve">. </w:t>
            </w:r>
          </w:p>
          <w:p w:rsidR="00130689" w:rsidRDefault="00130689" w:rsidP="00130689">
            <w:pPr>
              <w:rPr>
                <w:b/>
              </w:rPr>
            </w:pPr>
            <w:r w:rsidRPr="00F07F58">
              <w:rPr>
                <w:b/>
              </w:rPr>
              <w:t>How can I help</w:t>
            </w:r>
            <w:r>
              <w:rPr>
                <w:b/>
              </w:rPr>
              <w:t>?</w:t>
            </w:r>
          </w:p>
          <w:p w:rsidR="00F63A62" w:rsidRDefault="00130689" w:rsidP="00130689">
            <w:pPr>
              <w:rPr>
                <w:sz w:val="22"/>
              </w:rPr>
            </w:pPr>
            <w:r w:rsidRPr="002A0832">
              <w:rPr>
                <w:sz w:val="22"/>
              </w:rPr>
              <w:t xml:space="preserve">Regular giving is essential if we are to plan for the future development of </w:t>
            </w:r>
          </w:p>
          <w:p w:rsidR="00122303" w:rsidRPr="002A0832" w:rsidRDefault="00130689" w:rsidP="00130689">
            <w:pPr>
              <w:rPr>
                <w:sz w:val="22"/>
              </w:rPr>
            </w:pPr>
            <w:r w:rsidRPr="002A0832">
              <w:rPr>
                <w:sz w:val="22"/>
              </w:rPr>
              <w:t>St Andrew</w:t>
            </w:r>
            <w:r w:rsidR="00F63A62">
              <w:rPr>
                <w:sz w:val="22"/>
              </w:rPr>
              <w:t>’</w:t>
            </w:r>
            <w:r w:rsidRPr="002A0832">
              <w:rPr>
                <w:sz w:val="22"/>
              </w:rPr>
              <w:t xml:space="preserve">s. Each of us needs to pray about our appropriate level of giving. The New Testament talks of giving a percentage of income (I </w:t>
            </w:r>
            <w:proofErr w:type="spellStart"/>
            <w:r w:rsidRPr="002A0832">
              <w:rPr>
                <w:sz w:val="22"/>
              </w:rPr>
              <w:t>Cor</w:t>
            </w:r>
            <w:proofErr w:type="spellEnd"/>
            <w:r w:rsidRPr="002A0832">
              <w:rPr>
                <w:sz w:val="22"/>
              </w:rPr>
              <w:t xml:space="preserve"> 16 v2). Many Christians find 10% a useful guide, but everyone’s circumstances are different. St Paul teaches (2 </w:t>
            </w:r>
            <w:proofErr w:type="spellStart"/>
            <w:r w:rsidRPr="002A0832">
              <w:rPr>
                <w:sz w:val="22"/>
              </w:rPr>
              <w:t>Cor</w:t>
            </w:r>
            <w:proofErr w:type="spellEnd"/>
            <w:r w:rsidRPr="002A0832">
              <w:rPr>
                <w:sz w:val="22"/>
              </w:rPr>
              <w:t xml:space="preserve"> 9 vs 7 – 9) that the </w:t>
            </w:r>
            <w:proofErr w:type="gramStart"/>
            <w:r w:rsidRPr="002A0832">
              <w:rPr>
                <w:sz w:val="22"/>
              </w:rPr>
              <w:t>motivation  and</w:t>
            </w:r>
            <w:proofErr w:type="gramEnd"/>
            <w:r w:rsidRPr="002A0832">
              <w:rPr>
                <w:sz w:val="22"/>
              </w:rPr>
              <w:t xml:space="preserve"> standard of giving should be Jesus </w:t>
            </w:r>
            <w:r w:rsidR="004425DD">
              <w:rPr>
                <w:sz w:val="22"/>
              </w:rPr>
              <w:t xml:space="preserve">- </w:t>
            </w:r>
            <w:r w:rsidRPr="002A0832">
              <w:rPr>
                <w:sz w:val="22"/>
              </w:rPr>
              <w:t>and his generosity to us.</w:t>
            </w:r>
          </w:p>
          <w:p w:rsidR="00122303" w:rsidRDefault="00122303" w:rsidP="00130689"/>
          <w:p w:rsidR="00130689" w:rsidRDefault="003314A1" w:rsidP="00130689">
            <w:r>
              <w:rPr>
                <w:noProof/>
                <w:lang w:eastAsia="en-GB"/>
              </w:rPr>
              <w:lastRenderedPageBreak/>
              <w:drawing>
                <wp:anchor distT="0" distB="0" distL="114300" distR="114300" simplePos="0" relativeHeight="251670528" behindDoc="0" locked="0" layoutInCell="1" allowOverlap="1" wp14:anchorId="6165C29F" wp14:editId="17E83C95">
                  <wp:simplePos x="0" y="0"/>
                  <wp:positionH relativeFrom="column">
                    <wp:posOffset>5373370</wp:posOffset>
                  </wp:positionH>
                  <wp:positionV relativeFrom="paragraph">
                    <wp:posOffset>78105</wp:posOffset>
                  </wp:positionV>
                  <wp:extent cx="647700" cy="647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OfEngland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p w:rsidR="008038DF" w:rsidRDefault="003314A1" w:rsidP="00130689">
            <w:r>
              <w:rPr>
                <w:noProof/>
                <w:lang w:eastAsia="en-GB"/>
              </w:rPr>
              <w:drawing>
                <wp:anchor distT="0" distB="0" distL="114300" distR="114300" simplePos="0" relativeHeight="251671552" behindDoc="0" locked="0" layoutInCell="1" allowOverlap="1" wp14:anchorId="76F4C271" wp14:editId="26D44E81">
                  <wp:simplePos x="0" y="0"/>
                  <wp:positionH relativeFrom="column">
                    <wp:posOffset>9488170</wp:posOffset>
                  </wp:positionH>
                  <wp:positionV relativeFrom="paragraph">
                    <wp:posOffset>-1905</wp:posOffset>
                  </wp:positionV>
                  <wp:extent cx="390525" cy="530860"/>
                  <wp:effectExtent l="0" t="0" r="952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525" cy="530860"/>
                          </a:xfrm>
                          <a:prstGeom prst="rect">
                            <a:avLst/>
                          </a:prstGeom>
                        </pic:spPr>
                      </pic:pic>
                    </a:graphicData>
                  </a:graphic>
                  <wp14:sizeRelH relativeFrom="page">
                    <wp14:pctWidth>0</wp14:pctWidth>
                  </wp14:sizeRelH>
                  <wp14:sizeRelV relativeFrom="page">
                    <wp14:pctHeight>0</wp14:pctHeight>
                  </wp14:sizeRelV>
                </wp:anchor>
              </w:drawing>
            </w:r>
            <w:r w:rsidRPr="00451AF7">
              <w:rPr>
                <w:b/>
                <w:noProof/>
                <w:sz w:val="36"/>
                <w:szCs w:val="36"/>
                <w:lang w:eastAsia="en-GB"/>
              </w:rPr>
              <mc:AlternateContent>
                <mc:Choice Requires="wps">
                  <w:drawing>
                    <wp:anchor distT="0" distB="0" distL="114300" distR="114300" simplePos="0" relativeHeight="251669504" behindDoc="0" locked="0" layoutInCell="1" allowOverlap="1" wp14:anchorId="39D48275" wp14:editId="289D82F2">
                      <wp:simplePos x="0" y="0"/>
                      <wp:positionH relativeFrom="column">
                        <wp:posOffset>5592445</wp:posOffset>
                      </wp:positionH>
                      <wp:positionV relativeFrom="paragraph">
                        <wp:posOffset>109220</wp:posOffset>
                      </wp:positionV>
                      <wp:extent cx="2374265" cy="485775"/>
                      <wp:effectExtent l="0" t="0" r="127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5775"/>
                              </a:xfrm>
                              <a:prstGeom prst="rect">
                                <a:avLst/>
                              </a:prstGeom>
                              <a:solidFill>
                                <a:srgbClr val="FFFFFF"/>
                              </a:solidFill>
                              <a:ln w="9525">
                                <a:noFill/>
                                <a:miter lim="800000"/>
                                <a:headEnd/>
                                <a:tailEnd/>
                              </a:ln>
                            </wps:spPr>
                            <wps:txbx>
                              <w:txbxContent>
                                <w:p w:rsidR="00451AF7" w:rsidRPr="008735C2" w:rsidRDefault="008735C2" w:rsidP="008735C2">
                                  <w:pPr>
                                    <w:jc w:val="center"/>
                                    <w:rPr>
                                      <w:b/>
                                      <w:sz w:val="44"/>
                                      <w:szCs w:val="44"/>
                                    </w:rPr>
                                  </w:pPr>
                                  <w:r w:rsidRPr="008735C2">
                                    <w:rPr>
                                      <w:b/>
                                      <w:sz w:val="44"/>
                                      <w:szCs w:val="44"/>
                                    </w:rPr>
                                    <w:t>St Andrew</w:t>
                                  </w:r>
                                  <w:r w:rsidR="00BA70EB">
                                    <w:rPr>
                                      <w:b/>
                                      <w:sz w:val="44"/>
                                      <w:szCs w:val="44"/>
                                    </w:rPr>
                                    <w:t>’</w:t>
                                  </w:r>
                                  <w:r w:rsidRPr="008735C2">
                                    <w:rPr>
                                      <w:b/>
                                      <w:sz w:val="44"/>
                                      <w:szCs w:val="44"/>
                                    </w:rPr>
                                    <w:t xml:space="preserve">s </w:t>
                                  </w:r>
                                  <w:proofErr w:type="spellStart"/>
                                  <w:r w:rsidRPr="008735C2">
                                    <w:rPr>
                                      <w:b/>
                                      <w:sz w:val="44"/>
                                      <w:szCs w:val="44"/>
                                    </w:rPr>
                                    <w:t>Roxbourne</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40.35pt;margin-top:8.6pt;width:186.95pt;height:38.2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" stroked="f">
                      <v:textbox>
                        <w:txbxContent>
                          <w:p w:rsidR="00451AF7" w:rsidRPr="008735C2" w:rsidRDefault="008735C2" w:rsidP="008735C2">
                            <w:pPr>
                              <w:jc w:val="center"/>
                              <w:rPr>
                                <w:b/>
                                <w:sz w:val="44"/>
                                <w:szCs w:val="44"/>
                              </w:rPr>
                            </w:pPr>
                            <w:r w:rsidRPr="008735C2">
                              <w:rPr>
                                <w:b/>
                                <w:sz w:val="44"/>
                                <w:szCs w:val="44"/>
                              </w:rPr>
                              <w:t>St Andrew</w:t>
                            </w:r>
                            <w:r w:rsidR="00BA70EB">
                              <w:rPr>
                                <w:b/>
                                <w:sz w:val="44"/>
                                <w:szCs w:val="44"/>
                              </w:rPr>
                              <w:t>’</w:t>
                            </w:r>
                            <w:r w:rsidRPr="008735C2">
                              <w:rPr>
                                <w:b/>
                                <w:sz w:val="44"/>
                                <w:szCs w:val="44"/>
                              </w:rPr>
                              <w:t xml:space="preserve">s </w:t>
                            </w:r>
                            <w:proofErr w:type="spellStart"/>
                            <w:r w:rsidRPr="008735C2">
                              <w:rPr>
                                <w:b/>
                                <w:sz w:val="44"/>
                                <w:szCs w:val="44"/>
                              </w:rPr>
                              <w:t>Roxbourne</w:t>
                            </w:r>
                            <w:proofErr w:type="spellEnd"/>
                          </w:p>
                        </w:txbxContent>
                      </v:textbox>
                    </v:shape>
                  </w:pict>
                </mc:Fallback>
              </mc:AlternateContent>
            </w:r>
          </w:p>
        </w:tc>
        <w:tc>
          <w:tcPr>
            <w:tcW w:w="283" w:type="dxa"/>
          </w:tcPr>
          <w:p w:rsidR="00122303" w:rsidRDefault="00122303" w:rsidP="00130689"/>
        </w:tc>
        <w:tc>
          <w:tcPr>
            <w:tcW w:w="7939" w:type="dxa"/>
          </w:tcPr>
          <w:p w:rsidR="00130689" w:rsidRDefault="00130689" w:rsidP="00130689">
            <w:pPr>
              <w:rPr>
                <w:b/>
              </w:rPr>
            </w:pPr>
            <w:r w:rsidRPr="00500D51">
              <w:rPr>
                <w:b/>
              </w:rPr>
              <w:t>Methods of giving</w:t>
            </w:r>
          </w:p>
          <w:p w:rsidR="00130689" w:rsidRPr="00500D51" w:rsidRDefault="00130689" w:rsidP="00130689">
            <w:pPr>
              <w:rPr>
                <w:b/>
              </w:rPr>
            </w:pPr>
          </w:p>
          <w:p w:rsidR="00130689" w:rsidRPr="00A502AE" w:rsidRDefault="00130689" w:rsidP="00130689">
            <w:pPr>
              <w:rPr>
                <w:b/>
              </w:rPr>
            </w:pPr>
            <w:r w:rsidRPr="00A502AE">
              <w:rPr>
                <w:b/>
              </w:rPr>
              <w:t>Planned Giving Scheme (‘Stewardship’)</w:t>
            </w:r>
          </w:p>
          <w:p w:rsidR="00130689" w:rsidRPr="00130689" w:rsidRDefault="00130689" w:rsidP="00130689">
            <w:pPr>
              <w:rPr>
                <w:sz w:val="22"/>
              </w:rPr>
            </w:pPr>
            <w:r w:rsidRPr="00130689">
              <w:rPr>
                <w:sz w:val="22"/>
              </w:rPr>
              <w:t>All Church members are encouraged to join Stewardship. This means agreeing to pay a certain sum each week or month. (Obviously if circumstances change the amount may need to be altered). As with any organisation (including our own families!) making a regular commitment enables St Andrew</w:t>
            </w:r>
            <w:r w:rsidR="006B13E7">
              <w:rPr>
                <w:sz w:val="22"/>
              </w:rPr>
              <w:t>’</w:t>
            </w:r>
            <w:r w:rsidRPr="00130689">
              <w:rPr>
                <w:sz w:val="22"/>
              </w:rPr>
              <w:t>s to plan its activities efficiently. There are two methods of regular payment:</w:t>
            </w:r>
          </w:p>
          <w:p w:rsidR="00130689" w:rsidRPr="00130689" w:rsidRDefault="00130689" w:rsidP="00130689">
            <w:pPr>
              <w:rPr>
                <w:sz w:val="22"/>
              </w:rPr>
            </w:pPr>
          </w:p>
          <w:p w:rsidR="00130689" w:rsidRPr="00130689" w:rsidRDefault="00130689" w:rsidP="00130689">
            <w:pPr>
              <w:rPr>
                <w:i/>
                <w:sz w:val="22"/>
              </w:rPr>
            </w:pPr>
            <w:r w:rsidRPr="00130689">
              <w:rPr>
                <w:i/>
                <w:sz w:val="22"/>
              </w:rPr>
              <w:t>Bank Standing Order</w:t>
            </w:r>
          </w:p>
          <w:p w:rsidR="006B13E7" w:rsidRDefault="00130689" w:rsidP="00130689">
            <w:pPr>
              <w:rPr>
                <w:sz w:val="22"/>
              </w:rPr>
            </w:pPr>
            <w:r w:rsidRPr="00130689">
              <w:rPr>
                <w:sz w:val="22"/>
              </w:rPr>
              <w:t xml:space="preserve">The personal advantages are that you will not have to deal with notes and coins, and you cannot forget to make the payment! The advantages to </w:t>
            </w:r>
          </w:p>
          <w:p w:rsidR="00130689" w:rsidRPr="00130689" w:rsidRDefault="00130689" w:rsidP="00130689">
            <w:pPr>
              <w:rPr>
                <w:sz w:val="22"/>
              </w:rPr>
            </w:pPr>
            <w:r w:rsidRPr="00130689">
              <w:rPr>
                <w:sz w:val="22"/>
              </w:rPr>
              <w:t>St Andrew</w:t>
            </w:r>
            <w:r w:rsidR="006B13E7">
              <w:rPr>
                <w:sz w:val="22"/>
              </w:rPr>
              <w:t>’</w:t>
            </w:r>
            <w:r w:rsidRPr="00130689">
              <w:rPr>
                <w:sz w:val="22"/>
              </w:rPr>
              <w:t>s are that administration is kept to a minimum, and we do not have to cope with handling and banking large sums of cash.</w:t>
            </w:r>
          </w:p>
          <w:p w:rsidR="00130689" w:rsidRPr="00130689" w:rsidRDefault="00130689" w:rsidP="00130689">
            <w:pPr>
              <w:rPr>
                <w:sz w:val="22"/>
              </w:rPr>
            </w:pPr>
            <w:r w:rsidRPr="00130689">
              <w:rPr>
                <w:sz w:val="22"/>
              </w:rPr>
              <w:t xml:space="preserve"> </w:t>
            </w:r>
          </w:p>
          <w:p w:rsidR="00130689" w:rsidRPr="00130689" w:rsidRDefault="00130689" w:rsidP="00130689">
            <w:pPr>
              <w:rPr>
                <w:i/>
                <w:sz w:val="22"/>
              </w:rPr>
            </w:pPr>
            <w:r w:rsidRPr="00130689">
              <w:rPr>
                <w:i/>
                <w:sz w:val="22"/>
              </w:rPr>
              <w:t>Envelopes</w:t>
            </w:r>
          </w:p>
          <w:p w:rsidR="00130689" w:rsidRPr="00130689" w:rsidRDefault="00130689" w:rsidP="00130689">
            <w:pPr>
              <w:rPr>
                <w:sz w:val="22"/>
              </w:rPr>
            </w:pPr>
            <w:r w:rsidRPr="00130689">
              <w:rPr>
                <w:sz w:val="22"/>
              </w:rPr>
              <w:t>We can supply individually dated envelopes for each week or month. This helps you (and us) keep track of payments. The envelope is put in the collection bag each week.</w:t>
            </w:r>
          </w:p>
          <w:p w:rsidR="00130689" w:rsidRPr="00130689" w:rsidRDefault="00130689" w:rsidP="00130689">
            <w:pPr>
              <w:rPr>
                <w:sz w:val="22"/>
              </w:rPr>
            </w:pPr>
          </w:p>
          <w:p w:rsidR="00130689" w:rsidRPr="00130689" w:rsidRDefault="00130689" w:rsidP="00130689">
            <w:pPr>
              <w:rPr>
                <w:sz w:val="22"/>
              </w:rPr>
            </w:pPr>
            <w:r w:rsidRPr="00130689">
              <w:rPr>
                <w:sz w:val="22"/>
              </w:rPr>
              <w:t>Only one member of the Church (the Stewardship Recorder) knows your level of giving.</w:t>
            </w:r>
          </w:p>
          <w:p w:rsidR="00122303" w:rsidRDefault="00122303" w:rsidP="00130689"/>
          <w:p w:rsidR="00130689" w:rsidRPr="00F77A75" w:rsidRDefault="00130689" w:rsidP="00130689">
            <w:pPr>
              <w:rPr>
                <w:b/>
              </w:rPr>
            </w:pPr>
            <w:r w:rsidRPr="00F77A75">
              <w:rPr>
                <w:b/>
              </w:rPr>
              <w:t>Gift Aid</w:t>
            </w:r>
          </w:p>
          <w:p w:rsidR="00130689" w:rsidRPr="002A0832" w:rsidRDefault="00334497" w:rsidP="00C9653E">
            <w:pPr>
              <w:ind w:left="34" w:right="90"/>
              <w:rPr>
                <w:sz w:val="22"/>
              </w:rPr>
            </w:pPr>
            <w:r>
              <w:rPr>
                <w:noProof/>
                <w:sz w:val="22"/>
                <w:lang w:eastAsia="en-GB"/>
              </w:rPr>
              <w:drawing>
                <wp:anchor distT="0" distB="0" distL="114300" distR="114300" simplePos="0" relativeHeight="251679744" behindDoc="0" locked="0" layoutInCell="1" allowOverlap="1" wp14:anchorId="3DB5397C" wp14:editId="6C6B0D08">
                  <wp:simplePos x="0" y="0"/>
                  <wp:positionH relativeFrom="column">
                    <wp:posOffset>3507740</wp:posOffset>
                  </wp:positionH>
                  <wp:positionV relativeFrom="paragraph">
                    <wp:posOffset>-905510</wp:posOffset>
                  </wp:positionV>
                  <wp:extent cx="1257300" cy="779780"/>
                  <wp:effectExtent l="0" t="0" r="0" b="1270"/>
                  <wp:wrapSquare wrapText="bothSides"/>
                  <wp:docPr id="19" name="Picture 19" descr="C:\Users\keithnicholls\AppData\Local\Microsoft\Windows\Temporary Internet Files\Content.IE5\ZGZLS89F\MM9003652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eithnicholls\AppData\Local\Microsoft\Windows\Temporary Internet Files\Content.IE5\ZGZLS89F\MM900365260[1].gif"/>
                          <pic:cNvPicPr>
                            <a:picLocks noChangeAspect="1" noChangeArrowheads="1" noCrop="1"/>
                          </pic:cNvPicPr>
                        </pic:nvPicPr>
                        <pic:blipFill>
                          <a:blip r:embed="rId9">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25730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689" w:rsidRPr="002A0832">
              <w:rPr>
                <w:sz w:val="22"/>
              </w:rPr>
              <w:t xml:space="preserve">If you are a British tax payer you can sign a Gift Aid declaration which enables us to recover the tax paid on your giving, at no cost to yourself. Last year this was worth £7000 to us. However, you  must have paid tax that is at least equal to the amount of tax that </w:t>
            </w:r>
            <w:r w:rsidR="00130689" w:rsidRPr="002A0832">
              <w:rPr>
                <w:i/>
                <w:sz w:val="22"/>
              </w:rPr>
              <w:t>all charities that you donate to</w:t>
            </w:r>
            <w:r w:rsidR="00130689" w:rsidRPr="002A0832">
              <w:rPr>
                <w:sz w:val="22"/>
              </w:rPr>
              <w:t>, will reclaim on your  gifts in that tax year</w:t>
            </w:r>
          </w:p>
          <w:p w:rsidR="00130689" w:rsidRPr="00BC1EEB" w:rsidRDefault="00130689" w:rsidP="00130689">
            <w:pPr>
              <w:ind w:left="90" w:right="90"/>
              <w:rPr>
                <w:szCs w:val="24"/>
              </w:rPr>
            </w:pPr>
            <w:r w:rsidRPr="00BC1EEB">
              <w:rPr>
                <w:szCs w:val="24"/>
              </w:rPr>
              <w:t xml:space="preserve"> </w:t>
            </w:r>
          </w:p>
          <w:p w:rsidR="00130689" w:rsidRPr="00A502AE" w:rsidRDefault="00130689" w:rsidP="00130689">
            <w:pPr>
              <w:rPr>
                <w:b/>
              </w:rPr>
            </w:pPr>
            <w:r w:rsidRPr="00A502AE">
              <w:rPr>
                <w:b/>
              </w:rPr>
              <w:t>Occasional Gifts</w:t>
            </w:r>
          </w:p>
          <w:p w:rsidR="00130689" w:rsidRPr="002A0832" w:rsidRDefault="00130689" w:rsidP="00130689">
            <w:pPr>
              <w:rPr>
                <w:sz w:val="22"/>
              </w:rPr>
            </w:pPr>
            <w:r w:rsidRPr="002A0832">
              <w:rPr>
                <w:sz w:val="22"/>
              </w:rPr>
              <w:t xml:space="preserve">Sometimes there may be an occasion when you would like to thank God for a special blessing in your life. This can be done using one of the special envelopes in the pew (or available from a </w:t>
            </w:r>
            <w:proofErr w:type="spellStart"/>
            <w:r w:rsidRPr="002A0832">
              <w:rPr>
                <w:sz w:val="22"/>
              </w:rPr>
              <w:t>Sidesperson</w:t>
            </w:r>
            <w:proofErr w:type="spellEnd"/>
            <w:r w:rsidRPr="002A0832">
              <w:rPr>
                <w:sz w:val="22"/>
              </w:rPr>
              <w:t>). If you complete all the details (and you are a taxpayer see above) we will be able to claim the Gift Aid.</w:t>
            </w:r>
          </w:p>
          <w:p w:rsidR="00130689" w:rsidRDefault="00130689" w:rsidP="00130689"/>
          <w:p w:rsidR="00130689" w:rsidRPr="00B22CB2" w:rsidRDefault="00130689" w:rsidP="00130689">
            <w:pPr>
              <w:rPr>
                <w:b/>
              </w:rPr>
            </w:pPr>
            <w:r w:rsidRPr="00B22CB2">
              <w:rPr>
                <w:b/>
              </w:rPr>
              <w:t>Collection in a Service</w:t>
            </w:r>
          </w:p>
          <w:p w:rsidR="00130689" w:rsidRDefault="00130689" w:rsidP="00130689">
            <w:r>
              <w:t>If regular giving is just not possible or appropriate we will of course value your gift received in the collection bag.</w:t>
            </w:r>
          </w:p>
          <w:p w:rsidR="00130689" w:rsidRDefault="00130689" w:rsidP="00130689"/>
          <w:p w:rsidR="00130689" w:rsidRDefault="00130689" w:rsidP="00130689"/>
        </w:tc>
      </w:tr>
      <w:tr w:rsidR="00C06346" w:rsidTr="00A75899">
        <w:tc>
          <w:tcPr>
            <w:tcW w:w="7905" w:type="dxa"/>
          </w:tcPr>
          <w:p w:rsidR="00C06346" w:rsidRPr="00351200" w:rsidRDefault="00C06346" w:rsidP="00C06346">
            <w:r w:rsidRPr="00AD59BC">
              <w:rPr>
                <w:b/>
              </w:rPr>
              <w:lastRenderedPageBreak/>
              <w:t>Time and Talents</w:t>
            </w:r>
          </w:p>
          <w:p w:rsidR="00C06346" w:rsidRPr="002A0832" w:rsidRDefault="00C06346" w:rsidP="00C06346">
            <w:pPr>
              <w:rPr>
                <w:sz w:val="22"/>
              </w:rPr>
            </w:pPr>
            <w:r w:rsidRPr="002A0832">
              <w:rPr>
                <w:sz w:val="22"/>
              </w:rPr>
              <w:t>If you would like to offer your time and talents to St Andrew</w:t>
            </w:r>
            <w:r w:rsidR="006B13E7">
              <w:rPr>
                <w:sz w:val="22"/>
              </w:rPr>
              <w:t>’</w:t>
            </w:r>
            <w:r w:rsidRPr="002A0832">
              <w:rPr>
                <w:sz w:val="22"/>
              </w:rPr>
              <w:t xml:space="preserve">s we are always looking for help with our various activities. Keep a </w:t>
            </w:r>
            <w:proofErr w:type="gramStart"/>
            <w:r w:rsidRPr="002A0832">
              <w:rPr>
                <w:sz w:val="22"/>
              </w:rPr>
              <w:t>look  out</w:t>
            </w:r>
            <w:proofErr w:type="gramEnd"/>
            <w:r w:rsidRPr="002A0832">
              <w:rPr>
                <w:sz w:val="22"/>
              </w:rPr>
              <w:t xml:space="preserve"> in </w:t>
            </w:r>
            <w:proofErr w:type="spellStart"/>
            <w:r w:rsidRPr="002A0832">
              <w:rPr>
                <w:sz w:val="22"/>
              </w:rPr>
              <w:t>Starlink</w:t>
            </w:r>
            <w:proofErr w:type="spellEnd"/>
            <w:r w:rsidRPr="002A0832">
              <w:rPr>
                <w:sz w:val="22"/>
              </w:rPr>
              <w:t xml:space="preserve">  and on the notice board, or speak to Lyndon or one of the Churchwardens.</w:t>
            </w:r>
          </w:p>
          <w:p w:rsidR="00C06346" w:rsidRDefault="00C06346" w:rsidP="00C06346"/>
          <w:p w:rsidR="00C06346" w:rsidRDefault="00A2129E" w:rsidP="00C06346">
            <w:pPr>
              <w:rPr>
                <w:b/>
              </w:rPr>
            </w:pPr>
            <w:r>
              <w:rPr>
                <w:noProof/>
                <w:lang w:eastAsia="en-GB"/>
              </w:rPr>
              <w:drawing>
                <wp:anchor distT="0" distB="0" distL="114300" distR="114300" simplePos="0" relativeHeight="251673600" behindDoc="0" locked="0" layoutInCell="1" allowOverlap="1" wp14:anchorId="27C291F8" wp14:editId="6E669ECC">
                  <wp:simplePos x="0" y="0"/>
                  <wp:positionH relativeFrom="column">
                    <wp:posOffset>3896995</wp:posOffset>
                  </wp:positionH>
                  <wp:positionV relativeFrom="paragraph">
                    <wp:posOffset>-725170</wp:posOffset>
                  </wp:positionV>
                  <wp:extent cx="809625" cy="944880"/>
                  <wp:effectExtent l="0" t="0" r="9525" b="7620"/>
                  <wp:wrapSquare wrapText="bothSides"/>
                  <wp:docPr id="9" name="Picture 9" descr="C:\Users\keithnicholls\AppData\Local\Microsoft\Windows\Temporary Internet Files\Content.IE5\YSOVC2XE\MC9001861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ithnicholls\AppData\Local\Microsoft\Windows\Temporary Internet Files\Content.IE5\YSOVC2XE\MC900186190[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346" w:rsidRPr="001665F8">
              <w:rPr>
                <w:b/>
              </w:rPr>
              <w:t>Legacies</w:t>
            </w:r>
          </w:p>
          <w:p w:rsidR="00C06346" w:rsidRPr="002A0832" w:rsidRDefault="00C06346" w:rsidP="00C06346">
            <w:pPr>
              <w:rPr>
                <w:sz w:val="22"/>
              </w:rPr>
            </w:pPr>
            <w:r w:rsidRPr="002A0832">
              <w:rPr>
                <w:sz w:val="22"/>
              </w:rPr>
              <w:t>For the longer term do consider if you are able to leave a gift to the Church in your will. Our Legacy Officer (John Gillard) can explain the procedure. (It is a relatively simple process; it does not usually require re-writing your will).</w:t>
            </w:r>
          </w:p>
          <w:p w:rsidR="00C06346" w:rsidRDefault="00C06346" w:rsidP="00C06346"/>
          <w:p w:rsidR="00C06346" w:rsidRPr="001665F8" w:rsidRDefault="00C06346" w:rsidP="00C06346">
            <w:pPr>
              <w:rPr>
                <w:b/>
              </w:rPr>
            </w:pPr>
            <w:r w:rsidRPr="001665F8">
              <w:rPr>
                <w:b/>
              </w:rPr>
              <w:t>What should I do now?</w:t>
            </w:r>
          </w:p>
          <w:p w:rsidR="00DA0E4F" w:rsidRDefault="00C06346" w:rsidP="00C06346">
            <w:pPr>
              <w:rPr>
                <w:sz w:val="22"/>
              </w:rPr>
            </w:pPr>
            <w:r w:rsidRPr="002A0832">
              <w:rPr>
                <w:sz w:val="22"/>
              </w:rPr>
              <w:t>Please pray about what your response will be and then act</w:t>
            </w:r>
            <w:r w:rsidR="00DA0E4F">
              <w:rPr>
                <w:sz w:val="22"/>
              </w:rPr>
              <w:t xml:space="preserve"> </w:t>
            </w:r>
            <w:r w:rsidRPr="002A0832">
              <w:rPr>
                <w:sz w:val="22"/>
              </w:rPr>
              <w:t>on it</w:t>
            </w:r>
          </w:p>
          <w:p w:rsidR="00C06346" w:rsidRPr="002A0832" w:rsidRDefault="00C06346" w:rsidP="00C06346">
            <w:pPr>
              <w:rPr>
                <w:sz w:val="22"/>
              </w:rPr>
            </w:pPr>
            <w:r w:rsidRPr="002A0832">
              <w:rPr>
                <w:sz w:val="22"/>
              </w:rPr>
              <w:t>.</w:t>
            </w:r>
          </w:p>
          <w:p w:rsidR="00C06346" w:rsidRPr="002A0832" w:rsidRDefault="00C06346" w:rsidP="00C06346">
            <w:pPr>
              <w:rPr>
                <w:sz w:val="22"/>
              </w:rPr>
            </w:pPr>
            <w:r w:rsidRPr="002A0832">
              <w:rPr>
                <w:sz w:val="22"/>
              </w:rPr>
              <w:t>You can get advice (and the necessary forms) from our Stewardship Recorder, Peter Dowse (0208 864 0892)</w:t>
            </w:r>
          </w:p>
          <w:p w:rsidR="00C06346" w:rsidRPr="002A0832" w:rsidRDefault="00C06346" w:rsidP="00C06346">
            <w:pPr>
              <w:rPr>
                <w:sz w:val="22"/>
              </w:rPr>
            </w:pPr>
            <w:r w:rsidRPr="002A0832">
              <w:rPr>
                <w:sz w:val="22"/>
              </w:rPr>
              <w:t>If you need to discuss any aspect of giving to St Andrews Lyndon is available to provide confidential advice</w:t>
            </w:r>
          </w:p>
          <w:p w:rsidR="006E56D4" w:rsidRDefault="006E56D4" w:rsidP="00C06346">
            <w:r>
              <w:rPr>
                <w:noProof/>
                <w:lang w:eastAsia="en-GB"/>
              </w:rPr>
              <w:drawing>
                <wp:anchor distT="0" distB="0" distL="114300" distR="114300" simplePos="0" relativeHeight="251678720" behindDoc="0" locked="0" layoutInCell="1" allowOverlap="1" wp14:anchorId="71E6F1CA" wp14:editId="43D6D1FC">
                  <wp:simplePos x="0" y="0"/>
                  <wp:positionH relativeFrom="column">
                    <wp:posOffset>-13335</wp:posOffset>
                  </wp:positionH>
                  <wp:positionV relativeFrom="paragraph">
                    <wp:posOffset>-725805</wp:posOffset>
                  </wp:positionV>
                  <wp:extent cx="854075" cy="839470"/>
                  <wp:effectExtent l="0" t="0" r="3175" b="0"/>
                  <wp:wrapSquare wrapText="bothSides"/>
                  <wp:docPr id="18" name="Picture 18" descr="C:\Users\keithnicholls\AppData\Local\Microsoft\Windows\Temporary Internet Files\Content.IE5\YSOVC2XE\MC9003329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eithnicholls\AppData\Local\Microsoft\Windows\Temporary Internet Files\Content.IE5\YSOVC2XE\MC900332982[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075"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346" w:rsidRDefault="008735C2" w:rsidP="008735C2">
            <w:pPr>
              <w:ind w:right="2102"/>
              <w:jc w:val="center"/>
              <w:rPr>
                <w:b/>
              </w:rPr>
            </w:pPr>
            <w:r>
              <w:rPr>
                <w:b/>
              </w:rPr>
              <w:t xml:space="preserve">                           </w:t>
            </w:r>
            <w:r w:rsidR="00C06346" w:rsidRPr="005B0086">
              <w:rPr>
                <w:b/>
              </w:rPr>
              <w:t>Thank you for reading this</w:t>
            </w:r>
            <w:r>
              <w:rPr>
                <w:b/>
              </w:rPr>
              <w:t xml:space="preserve"> leaflet</w:t>
            </w:r>
          </w:p>
          <w:p w:rsidR="00451AF7" w:rsidRDefault="00451AF7" w:rsidP="00C06346">
            <w:pPr>
              <w:rPr>
                <w:i/>
              </w:rPr>
            </w:pPr>
          </w:p>
          <w:p w:rsidR="00451AF7" w:rsidRDefault="00473904" w:rsidP="00C06346">
            <w:r>
              <w:t>If you would like to contribute to God’s work through St Andrew</w:t>
            </w:r>
            <w:r w:rsidR="00DA0E4F">
              <w:t>’</w:t>
            </w:r>
            <w:r>
              <w:t>s please</w:t>
            </w:r>
            <w:r w:rsidR="00CE12FF">
              <w:t xml:space="preserve"> complete you</w:t>
            </w:r>
            <w:r w:rsidR="00792A2A">
              <w:t>r</w:t>
            </w:r>
            <w:r w:rsidR="00CE12FF">
              <w:t xml:space="preserve"> details below and hand it to one of the </w:t>
            </w:r>
            <w:proofErr w:type="spellStart"/>
            <w:r w:rsidR="00CE12FF">
              <w:t>Sidespersons</w:t>
            </w:r>
            <w:proofErr w:type="spellEnd"/>
          </w:p>
          <w:p w:rsidR="00CE12FF" w:rsidRDefault="00CE12FF" w:rsidP="00C063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3841"/>
            </w:tblGrid>
            <w:tr w:rsidR="00CE12FF" w:rsidTr="00C9653E">
              <w:tc>
                <w:tcPr>
                  <w:tcW w:w="3924" w:type="dxa"/>
                </w:tcPr>
                <w:p w:rsidR="00CE12FF" w:rsidRDefault="00CE12FF" w:rsidP="00355F1D">
                  <w:pPr>
                    <w:framePr w:hSpace="180" w:wrap="around" w:vAnchor="text" w:hAnchor="text" w:xAlign="right" w:y="1"/>
                    <w:suppressOverlap/>
                  </w:pPr>
                  <w:r>
                    <w:t>Name</w:t>
                  </w:r>
                </w:p>
                <w:p w:rsidR="00CE12FF" w:rsidRDefault="00CE12FF" w:rsidP="00355F1D">
                  <w:pPr>
                    <w:framePr w:hSpace="180" w:wrap="around" w:vAnchor="text" w:hAnchor="text" w:xAlign="right" w:y="1"/>
                    <w:suppressOverlap/>
                  </w:pPr>
                </w:p>
              </w:tc>
              <w:tc>
                <w:tcPr>
                  <w:tcW w:w="3925" w:type="dxa"/>
                </w:tcPr>
                <w:p w:rsidR="00CE12FF" w:rsidRDefault="00CE12FF" w:rsidP="00355F1D">
                  <w:pPr>
                    <w:framePr w:hSpace="180" w:wrap="around" w:vAnchor="text" w:hAnchor="text" w:xAlign="right" w:y="1"/>
                    <w:suppressOverlap/>
                  </w:pPr>
                </w:p>
              </w:tc>
            </w:tr>
            <w:tr w:rsidR="00CE12FF" w:rsidTr="00C9653E">
              <w:tc>
                <w:tcPr>
                  <w:tcW w:w="3924" w:type="dxa"/>
                </w:tcPr>
                <w:p w:rsidR="00CE12FF" w:rsidRDefault="00CE12FF" w:rsidP="00355F1D">
                  <w:pPr>
                    <w:framePr w:hSpace="180" w:wrap="around" w:vAnchor="text" w:hAnchor="text" w:xAlign="right" w:y="1"/>
                    <w:suppressOverlap/>
                  </w:pPr>
                  <w:r>
                    <w:t>Address</w:t>
                  </w:r>
                </w:p>
                <w:p w:rsidR="00CE12FF" w:rsidRDefault="00CE12FF" w:rsidP="00355F1D">
                  <w:pPr>
                    <w:framePr w:hSpace="180" w:wrap="around" w:vAnchor="text" w:hAnchor="text" w:xAlign="right" w:y="1"/>
                    <w:suppressOverlap/>
                  </w:pPr>
                </w:p>
                <w:p w:rsidR="00CE12FF" w:rsidRDefault="00CE12FF" w:rsidP="00355F1D">
                  <w:pPr>
                    <w:framePr w:hSpace="180" w:wrap="around" w:vAnchor="text" w:hAnchor="text" w:xAlign="right" w:y="1"/>
                    <w:suppressOverlap/>
                  </w:pPr>
                </w:p>
                <w:p w:rsidR="00921929" w:rsidRDefault="00921929" w:rsidP="00355F1D">
                  <w:pPr>
                    <w:framePr w:hSpace="180" w:wrap="around" w:vAnchor="text" w:hAnchor="text" w:xAlign="right" w:y="1"/>
                    <w:suppressOverlap/>
                  </w:pPr>
                </w:p>
              </w:tc>
              <w:tc>
                <w:tcPr>
                  <w:tcW w:w="3925" w:type="dxa"/>
                </w:tcPr>
                <w:p w:rsidR="00CE12FF" w:rsidRDefault="00CE12FF" w:rsidP="00355F1D">
                  <w:pPr>
                    <w:framePr w:hSpace="180" w:wrap="around" w:vAnchor="text" w:hAnchor="text" w:xAlign="right" w:y="1"/>
                    <w:suppressOverlap/>
                  </w:pPr>
                </w:p>
              </w:tc>
            </w:tr>
            <w:tr w:rsidR="00CE12FF" w:rsidTr="00C9653E">
              <w:tc>
                <w:tcPr>
                  <w:tcW w:w="3924" w:type="dxa"/>
                </w:tcPr>
                <w:p w:rsidR="00CE12FF" w:rsidRDefault="00921929" w:rsidP="00355F1D">
                  <w:pPr>
                    <w:framePr w:hSpace="180" w:wrap="around" w:vAnchor="text" w:hAnchor="text" w:xAlign="right" w:y="1"/>
                    <w:suppressOverlap/>
                  </w:pPr>
                  <w:proofErr w:type="spellStart"/>
                  <w:r>
                    <w:t>t</w:t>
                  </w:r>
                  <w:r w:rsidR="00CE12FF">
                    <w:t>el</w:t>
                  </w:r>
                  <w:proofErr w:type="spellEnd"/>
                  <w:r w:rsidR="00CE12FF">
                    <w:t xml:space="preserve"> number</w:t>
                  </w:r>
                </w:p>
                <w:p w:rsidR="00CE12FF" w:rsidRDefault="00CE12FF" w:rsidP="00355F1D">
                  <w:pPr>
                    <w:framePr w:hSpace="180" w:wrap="around" w:vAnchor="text" w:hAnchor="text" w:xAlign="right" w:y="1"/>
                    <w:suppressOverlap/>
                  </w:pPr>
                </w:p>
              </w:tc>
              <w:tc>
                <w:tcPr>
                  <w:tcW w:w="3925" w:type="dxa"/>
                </w:tcPr>
                <w:p w:rsidR="00CE12FF" w:rsidRDefault="00CE12FF" w:rsidP="00355F1D">
                  <w:pPr>
                    <w:framePr w:hSpace="180" w:wrap="around" w:vAnchor="text" w:hAnchor="text" w:xAlign="right" w:y="1"/>
                    <w:suppressOverlap/>
                  </w:pPr>
                  <w:r>
                    <w:t>email</w:t>
                  </w:r>
                </w:p>
              </w:tc>
            </w:tr>
          </w:tbl>
          <w:p w:rsidR="00C9653E" w:rsidRDefault="00C9653E" w:rsidP="00C06346">
            <w:pPr>
              <w:rPr>
                <w:i/>
              </w:rPr>
            </w:pPr>
          </w:p>
          <w:p w:rsidR="00C06346" w:rsidRDefault="00C06346" w:rsidP="00C06346">
            <w:pPr>
              <w:rPr>
                <w:i/>
              </w:rPr>
            </w:pPr>
            <w:r w:rsidRPr="009D37F3">
              <w:rPr>
                <w:i/>
              </w:rPr>
              <w:t>“Just as you excel in everything – in faith, in speech, in knowledge, in complete earnestness and in your love for us - see that you excel in this grace of giving”</w:t>
            </w:r>
            <w:r>
              <w:rPr>
                <w:i/>
              </w:rPr>
              <w:t xml:space="preserve"> (2 </w:t>
            </w:r>
            <w:proofErr w:type="spellStart"/>
            <w:r>
              <w:rPr>
                <w:i/>
              </w:rPr>
              <w:t>Cor</w:t>
            </w:r>
            <w:proofErr w:type="spellEnd"/>
            <w:r>
              <w:rPr>
                <w:i/>
              </w:rPr>
              <w:t xml:space="preserve"> 8 v7)</w:t>
            </w:r>
          </w:p>
          <w:p w:rsidR="008735C2" w:rsidRDefault="008735C2" w:rsidP="00C06346">
            <w:pPr>
              <w:rPr>
                <w:i/>
              </w:rPr>
            </w:pPr>
          </w:p>
          <w:p w:rsidR="00C06346" w:rsidRPr="008735C2" w:rsidRDefault="00C06346" w:rsidP="00C06346">
            <w:pPr>
              <w:jc w:val="center"/>
              <w:rPr>
                <w:sz w:val="20"/>
                <w:szCs w:val="20"/>
              </w:rPr>
            </w:pPr>
            <w:r w:rsidRPr="008735C2">
              <w:rPr>
                <w:sz w:val="20"/>
                <w:szCs w:val="20"/>
              </w:rPr>
              <w:t>St Andrew</w:t>
            </w:r>
            <w:r w:rsidR="00DA0E4F">
              <w:rPr>
                <w:sz w:val="20"/>
                <w:szCs w:val="20"/>
              </w:rPr>
              <w:t>’</w:t>
            </w:r>
            <w:r w:rsidRPr="008735C2">
              <w:rPr>
                <w:sz w:val="20"/>
                <w:szCs w:val="20"/>
              </w:rPr>
              <w:t xml:space="preserve">s Church </w:t>
            </w:r>
            <w:proofErr w:type="spellStart"/>
            <w:r w:rsidRPr="008735C2">
              <w:rPr>
                <w:sz w:val="20"/>
                <w:szCs w:val="20"/>
              </w:rPr>
              <w:t>Roxbourne</w:t>
            </w:r>
            <w:proofErr w:type="spellEnd"/>
          </w:p>
          <w:p w:rsidR="00C06346" w:rsidRPr="00A2129E" w:rsidRDefault="00F63A62" w:rsidP="00A2129E">
            <w:pPr>
              <w:jc w:val="center"/>
              <w:rPr>
                <w:sz w:val="20"/>
                <w:szCs w:val="20"/>
              </w:rPr>
            </w:pPr>
            <w:r>
              <w:rPr>
                <w:sz w:val="20"/>
                <w:szCs w:val="20"/>
              </w:rPr>
              <w:t>Malvern Avenue Harrow HA2 9ER</w:t>
            </w:r>
          </w:p>
          <w:p w:rsidR="002A0832" w:rsidRPr="00CE12FF" w:rsidRDefault="00C06346" w:rsidP="00CE12FF">
            <w:pPr>
              <w:jc w:val="center"/>
              <w:rPr>
                <w:sz w:val="20"/>
                <w:szCs w:val="20"/>
              </w:rPr>
            </w:pPr>
            <w:r w:rsidRPr="00950CB4">
              <w:rPr>
                <w:sz w:val="20"/>
                <w:szCs w:val="20"/>
              </w:rPr>
              <w:t xml:space="preserve">Registered Charity </w:t>
            </w:r>
            <w:r w:rsidR="00792A2A">
              <w:rPr>
                <w:sz w:val="20"/>
                <w:szCs w:val="20"/>
              </w:rPr>
              <w:t>N</w:t>
            </w:r>
            <w:r w:rsidRPr="00950CB4">
              <w:rPr>
                <w:sz w:val="20"/>
                <w:szCs w:val="20"/>
              </w:rPr>
              <w:t>umber 1131727</w:t>
            </w:r>
          </w:p>
        </w:tc>
        <w:tc>
          <w:tcPr>
            <w:tcW w:w="283" w:type="dxa"/>
          </w:tcPr>
          <w:p w:rsidR="00C06346" w:rsidRDefault="004212BA" w:rsidP="00383038">
            <w:r>
              <w:rPr>
                <w:noProof/>
                <w:lang w:eastAsia="en-GB"/>
              </w:rPr>
              <mc:AlternateContent>
                <mc:Choice Requires="wps">
                  <w:drawing>
                    <wp:anchor distT="0" distB="0" distL="114300" distR="114300" simplePos="0" relativeHeight="251664384" behindDoc="0" locked="0" layoutInCell="1" allowOverlap="1" wp14:anchorId="0A1973F5" wp14:editId="0D8225CB">
                      <wp:simplePos x="0" y="0"/>
                      <wp:positionH relativeFrom="column">
                        <wp:posOffset>-36830</wp:posOffset>
                      </wp:positionH>
                      <wp:positionV relativeFrom="paragraph">
                        <wp:posOffset>1718310</wp:posOffset>
                      </wp:positionV>
                      <wp:extent cx="2409825" cy="18415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409825" cy="1841500"/>
                              </a:xfrm>
                              <a:prstGeom prst="rect">
                                <a:avLst/>
                              </a:prstGeom>
                              <a:noFill/>
                              <a:ln>
                                <a:noFill/>
                              </a:ln>
                              <a:effectLst/>
                            </wps:spPr>
                            <wps:txbx>
                              <w:txbxContent>
                                <w:p w:rsidR="004212BA" w:rsidRPr="004212BA" w:rsidRDefault="004212BA" w:rsidP="004212BA">
                                  <w:pPr>
                                    <w:jc w:val="center"/>
                                    <w:rPr>
                                      <w:b/>
                                      <w:color w:val="008E40"/>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212BA">
                                    <w:rPr>
                                      <w:b/>
                                      <w:color w:val="008E40"/>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Giving for growth</w:t>
                                  </w:r>
                                </w:p>
                                <w:p w:rsidR="004212BA" w:rsidRDefault="004212BA"/>
                              </w:txbxContent>
                            </wps:txbx>
                            <wps:bodyPr rot="0" spcFirstLastPara="1" vertOverflow="overflow" horzOverflow="overflow" vert="horz" wrap="none" lIns="91440" tIns="45720" rIns="91440" bIns="45720" numCol="1" spcCol="0" rtlCol="0" fromWordArt="0" anchor="t" anchorCtr="0" forceAA="0" compatLnSpc="1">
                              <a:prstTxWarp prst="textArchDown">
                                <a:avLst/>
                              </a:prstTxWarp>
                              <a:noAutofit/>
                            </wps:bodyPr>
                          </wps:wsp>
                        </a:graphicData>
                      </a:graphic>
                      <wp14:sizeRelV relativeFrom="margin">
                        <wp14:pctHeight>0</wp14:pctHeight>
                      </wp14:sizeRelV>
                    </wp:anchor>
                  </w:drawing>
                </mc:Choice>
                <mc:Fallback>
                  <w:pict>
                    <v:shape id="Text Box 3" o:spid="_x0000_s1028" type="#_x0000_t202" style="position:absolute;margin-left:-2.9pt;margin-top:135.3pt;width:189.75pt;height:14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" filled="f" stroked="f">
                      <v:fill o:detectmouseclick="t"/>
                      <v:textbox>
                        <w:txbxContent>
                          <w:p w:rsidR="004212BA" w:rsidRPr="004212BA" w:rsidRDefault="004212BA" w:rsidP="004212BA">
                            <w:pPr>
                              <w:jc w:val="center"/>
                              <w:rPr>
                                <w:b/>
                                <w:color w:val="008E40"/>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212BA">
                              <w:rPr>
                                <w:b/>
                                <w:color w:val="008E40"/>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Giving for growth</w:t>
                            </w:r>
                          </w:p>
                          <w:p w:rsidR="004212BA" w:rsidRDefault="004212BA"/>
                        </w:txbxContent>
                      </v:textbox>
                    </v:shape>
                  </w:pict>
                </mc:Fallback>
              </mc:AlternateContent>
            </w:r>
          </w:p>
        </w:tc>
        <w:tc>
          <w:tcPr>
            <w:tcW w:w="7939" w:type="dxa"/>
          </w:tcPr>
          <w:p w:rsidR="00BA7224" w:rsidRPr="00BA7224" w:rsidRDefault="00BA7224" w:rsidP="00BA7224">
            <w:pPr>
              <w:jc w:val="center"/>
              <w:rPr>
                <w:b/>
                <w:sz w:val="36"/>
                <w:szCs w:val="36"/>
              </w:rPr>
            </w:pPr>
          </w:p>
          <w:p w:rsidR="00BA7224" w:rsidRPr="00BA7224" w:rsidRDefault="00BA7224" w:rsidP="00BA7224">
            <w:pPr>
              <w:jc w:val="center"/>
              <w:rPr>
                <w:b/>
                <w:szCs w:val="24"/>
              </w:rPr>
            </w:pPr>
          </w:p>
          <w:p w:rsidR="00BA7224" w:rsidRDefault="00BA7224" w:rsidP="00BA7224">
            <w:pPr>
              <w:jc w:val="center"/>
              <w:rPr>
                <w:b/>
                <w:sz w:val="22"/>
              </w:rPr>
            </w:pPr>
          </w:p>
          <w:p w:rsidR="00BA7224" w:rsidRDefault="00BA7224" w:rsidP="00BA7224"/>
          <w:p w:rsidR="00BA7224" w:rsidRDefault="00BA7224" w:rsidP="00BA7224"/>
          <w:p w:rsidR="00BA7224" w:rsidRDefault="00BA7224" w:rsidP="00BA7224"/>
          <w:p w:rsidR="00BA7224" w:rsidRDefault="00BA7224" w:rsidP="00BA7224"/>
          <w:p w:rsidR="00BA7224" w:rsidRDefault="00BA7224" w:rsidP="00BA7224"/>
          <w:p w:rsidR="00BA7224" w:rsidRDefault="00BA7224" w:rsidP="00BA7224"/>
          <w:p w:rsidR="00BA7224" w:rsidRDefault="00BA7224" w:rsidP="00BA7224"/>
          <w:p w:rsidR="00BA7224" w:rsidRDefault="00BA7224" w:rsidP="00BA7224"/>
          <w:p w:rsidR="00BA7224" w:rsidRDefault="00BA7224" w:rsidP="00BA7224"/>
          <w:p w:rsidR="00BA7224" w:rsidRDefault="00BA7224" w:rsidP="00BA7224"/>
          <w:p w:rsidR="00BA7224" w:rsidRPr="00BA7224" w:rsidRDefault="00BA7224" w:rsidP="00BA7224">
            <w:pPr>
              <w:rPr>
                <w:b/>
              </w:rPr>
            </w:pPr>
            <w:r w:rsidRPr="00BA7224">
              <w:rPr>
                <w:b/>
              </w:rPr>
              <w:t>Summary</w:t>
            </w:r>
          </w:p>
          <w:p w:rsidR="00BA7224" w:rsidRDefault="00BA7224" w:rsidP="00BA7224"/>
          <w:p w:rsidR="00BA7224" w:rsidRPr="00600854" w:rsidRDefault="003314A1" w:rsidP="00BA7224">
            <w:pPr>
              <w:rPr>
                <w:sz w:val="22"/>
              </w:rPr>
            </w:pPr>
            <w:r>
              <w:rPr>
                <w:noProof/>
                <w:lang w:eastAsia="en-GB"/>
              </w:rPr>
              <w:drawing>
                <wp:anchor distT="0" distB="0" distL="114300" distR="114300" simplePos="0" relativeHeight="251672576" behindDoc="1" locked="0" layoutInCell="1" allowOverlap="1" wp14:anchorId="6B6A70CC" wp14:editId="6D762A68">
                  <wp:simplePos x="0" y="0"/>
                  <wp:positionH relativeFrom="column">
                    <wp:posOffset>3602990</wp:posOffset>
                  </wp:positionH>
                  <wp:positionV relativeFrom="paragraph">
                    <wp:posOffset>1156970</wp:posOffset>
                  </wp:positionV>
                  <wp:extent cx="1314450" cy="1113790"/>
                  <wp:effectExtent l="0" t="0" r="0" b="0"/>
                  <wp:wrapThrough wrapText="bothSides">
                    <wp:wrapPolygon edited="0">
                      <wp:start x="10330" y="0"/>
                      <wp:lineTo x="6887" y="1847"/>
                      <wp:lineTo x="626" y="5542"/>
                      <wp:lineTo x="313" y="8128"/>
                      <wp:lineTo x="313" y="10714"/>
                      <wp:lineTo x="2504" y="17733"/>
                      <wp:lineTo x="2504" y="18842"/>
                      <wp:lineTo x="4070" y="21058"/>
                      <wp:lineTo x="5009" y="21058"/>
                      <wp:lineTo x="7200" y="21058"/>
                      <wp:lineTo x="11896" y="21058"/>
                      <wp:lineTo x="20661" y="18842"/>
                      <wp:lineTo x="20974" y="16994"/>
                      <wp:lineTo x="20661" y="11453"/>
                      <wp:lineTo x="17530" y="7758"/>
                      <wp:lineTo x="15026" y="5911"/>
                      <wp:lineTo x="16591" y="4803"/>
                      <wp:lineTo x="15339" y="2217"/>
                      <wp:lineTo x="11896" y="0"/>
                      <wp:lineTo x="10330" y="0"/>
                    </wp:wrapPolygon>
                  </wp:wrapThrough>
                  <wp:docPr id="8" name="Picture 8" descr="C:\Users\keithnicholls\AppData\Local\Microsoft\Windows\Temporary Internet Files\Content.IE5\ZGZLS89F\MC9002127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nicholls\AppData\Local\Microsoft\Windows\Temporary Internet Files\Content.IE5\ZGZLS89F\MC900212783[1].wmf"/>
                          <pic:cNvPicPr>
                            <a:picLocks noChangeAspect="1" noChangeArrowheads="1"/>
                          </pic:cNvPicPr>
                        </pic:nvPicPr>
                        <pic:blipFill>
                          <a:blip r:embed="rId13" cstate="print">
                            <a:duotone>
                              <a:prstClr val="black"/>
                              <a:schemeClr val="accent3">
                                <a:tint val="45000"/>
                                <a:satMod val="400000"/>
                              </a:schemeClr>
                            </a:duotone>
                            <a:lum bright="20000"/>
                            <a:extLst>
                              <a:ext uri="{28A0092B-C50C-407E-A947-70E740481C1C}">
                                <a14:useLocalDpi xmlns:a14="http://schemas.microsoft.com/office/drawing/2010/main" val="0"/>
                              </a:ext>
                            </a:extLst>
                          </a:blip>
                          <a:srcRect/>
                          <a:stretch>
                            <a:fillRect/>
                          </a:stretch>
                        </pic:blipFill>
                        <pic:spPr bwMode="auto">
                          <a:xfrm>
                            <a:off x="0" y="0"/>
                            <a:ext cx="1314450"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6945D1FD" wp14:editId="3695BAA4">
                  <wp:simplePos x="0" y="0"/>
                  <wp:positionH relativeFrom="column">
                    <wp:posOffset>1821815</wp:posOffset>
                  </wp:positionH>
                  <wp:positionV relativeFrom="paragraph">
                    <wp:posOffset>-975360</wp:posOffset>
                  </wp:positionV>
                  <wp:extent cx="1171575" cy="1235710"/>
                  <wp:effectExtent l="0" t="0" r="9525" b="2540"/>
                  <wp:wrapTight wrapText="bothSides">
                    <wp:wrapPolygon edited="0">
                      <wp:start x="0" y="0"/>
                      <wp:lineTo x="0" y="21311"/>
                      <wp:lineTo x="21424" y="21311"/>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JPG"/>
                          <pic:cNvPicPr/>
                        </pic:nvPicPr>
                        <pic:blipFill>
                          <a:blip r:embed="rId14">
                            <a:extLst>
                              <a:ext uri="{28A0092B-C50C-407E-A947-70E740481C1C}">
                                <a14:useLocalDpi xmlns:a14="http://schemas.microsoft.com/office/drawing/2010/main" val="0"/>
                              </a:ext>
                            </a:extLst>
                          </a:blip>
                          <a:stretch>
                            <a:fillRect/>
                          </a:stretch>
                        </pic:blipFill>
                        <pic:spPr>
                          <a:xfrm>
                            <a:off x="0" y="0"/>
                            <a:ext cx="1171575" cy="1235710"/>
                          </a:xfrm>
                          <a:prstGeom prst="rect">
                            <a:avLst/>
                          </a:prstGeom>
                        </pic:spPr>
                      </pic:pic>
                    </a:graphicData>
                  </a:graphic>
                  <wp14:sizeRelH relativeFrom="page">
                    <wp14:pctWidth>0</wp14:pctWidth>
                  </wp14:sizeRelH>
                  <wp14:sizeRelV relativeFrom="page">
                    <wp14:pctHeight>0</wp14:pctHeight>
                  </wp14:sizeRelV>
                </wp:anchor>
              </w:drawing>
            </w:r>
            <w:r w:rsidR="00A2129E">
              <w:rPr>
                <w:b/>
                <w:noProof/>
                <w:sz w:val="22"/>
                <w:lang w:eastAsia="en-GB"/>
              </w:rPr>
              <w:drawing>
                <wp:anchor distT="0" distB="0" distL="114300" distR="114300" simplePos="0" relativeHeight="251665408" behindDoc="1" locked="0" layoutInCell="1" allowOverlap="1" wp14:anchorId="2925F65A" wp14:editId="3068AD31">
                  <wp:simplePos x="0" y="0"/>
                  <wp:positionH relativeFrom="column">
                    <wp:posOffset>164465</wp:posOffset>
                  </wp:positionH>
                  <wp:positionV relativeFrom="paragraph">
                    <wp:posOffset>-2248535</wp:posOffset>
                  </wp:positionV>
                  <wp:extent cx="4572000" cy="1004570"/>
                  <wp:effectExtent l="0" t="0" r="0" b="5080"/>
                  <wp:wrapTight wrapText="bothSides">
                    <wp:wrapPolygon edited="0">
                      <wp:start x="0" y="0"/>
                      <wp:lineTo x="0" y="21300"/>
                      <wp:lineTo x="21510" y="21300"/>
                      <wp:lineTo x="215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 logo.JPG"/>
                          <pic:cNvPicPr/>
                        </pic:nvPicPr>
                        <pic:blipFill>
                          <a:blip r:embed="rId15">
                            <a:extLst>
                              <a:ext uri="{BEBA8EAE-BF5A-486C-A8C5-ECC9F3942E4B}">
                                <a14:imgProps xmlns:a14="http://schemas.microsoft.com/office/drawing/2010/main">
                                  <a14:imgLayer r:embed="rId16">
                                    <a14:imgEffect>
                                      <a14:brightnessContrast bright="28000"/>
                                    </a14:imgEffect>
                                  </a14:imgLayer>
                                </a14:imgProps>
                              </a:ext>
                              <a:ext uri="{28A0092B-C50C-407E-A947-70E740481C1C}">
                                <a14:useLocalDpi xmlns:a14="http://schemas.microsoft.com/office/drawing/2010/main" val="0"/>
                              </a:ext>
                            </a:extLst>
                          </a:blip>
                          <a:stretch>
                            <a:fillRect/>
                          </a:stretch>
                        </pic:blipFill>
                        <pic:spPr>
                          <a:xfrm>
                            <a:off x="0" y="0"/>
                            <a:ext cx="4572000" cy="1004570"/>
                          </a:xfrm>
                          <a:prstGeom prst="rect">
                            <a:avLst/>
                          </a:prstGeom>
                        </pic:spPr>
                      </pic:pic>
                    </a:graphicData>
                  </a:graphic>
                  <wp14:sizeRelH relativeFrom="page">
                    <wp14:pctWidth>0</wp14:pctWidth>
                  </wp14:sizeRelH>
                  <wp14:sizeRelV relativeFrom="page">
                    <wp14:pctHeight>0</wp14:pctHeight>
                  </wp14:sizeRelV>
                </wp:anchor>
              </w:drawing>
            </w:r>
            <w:r w:rsidR="00BA7224" w:rsidRPr="00600854">
              <w:rPr>
                <w:sz w:val="22"/>
              </w:rPr>
              <w:t>Giving our money, time and skills is an essential part of our Christian faith. We give in response to what Jesus has given us - forgiveness and eternal life - through His death on the Cross</w:t>
            </w:r>
            <w:r w:rsidR="00A75899">
              <w:rPr>
                <w:sz w:val="22"/>
              </w:rPr>
              <w:t xml:space="preserve">. </w:t>
            </w:r>
            <w:r w:rsidR="00BA7224" w:rsidRPr="00600854">
              <w:rPr>
                <w:sz w:val="22"/>
              </w:rPr>
              <w:t>Our giving will reflect our determination to give with such generosity that our Church can be living proof of God’s generosity to us. Our worship, our outreach, our ministry to those in need will be blessed more by God as we become faithful givers.</w:t>
            </w:r>
          </w:p>
          <w:p w:rsidR="00BA7224" w:rsidRPr="00600854" w:rsidRDefault="00BA7224" w:rsidP="00BA7224">
            <w:pPr>
              <w:rPr>
                <w:sz w:val="22"/>
              </w:rPr>
            </w:pPr>
          </w:p>
          <w:p w:rsidR="00BA7224" w:rsidRPr="00600854" w:rsidRDefault="00BA7224" w:rsidP="00BA7224">
            <w:pPr>
              <w:rPr>
                <w:sz w:val="22"/>
              </w:rPr>
            </w:pPr>
            <w:r w:rsidRPr="00600854">
              <w:rPr>
                <w:sz w:val="22"/>
              </w:rPr>
              <w:t>We do not have huge reserves or any source of external income. The money we need is given almost entirely by the Congregation of St Andrew</w:t>
            </w:r>
            <w:r w:rsidR="006B13E7">
              <w:rPr>
                <w:sz w:val="22"/>
              </w:rPr>
              <w:t>’</w:t>
            </w:r>
            <w:r w:rsidRPr="00600854">
              <w:rPr>
                <w:sz w:val="22"/>
              </w:rPr>
              <w:t>s.</w:t>
            </w:r>
          </w:p>
          <w:p w:rsidR="00BA7224" w:rsidRPr="00600854" w:rsidRDefault="00BA7224" w:rsidP="00BA7224">
            <w:pPr>
              <w:rPr>
                <w:sz w:val="22"/>
              </w:rPr>
            </w:pPr>
          </w:p>
          <w:p w:rsidR="00BA7224" w:rsidRPr="00600854" w:rsidRDefault="00BA7224" w:rsidP="00BA7224">
            <w:pPr>
              <w:rPr>
                <w:sz w:val="22"/>
              </w:rPr>
            </w:pPr>
            <w:r w:rsidRPr="00600854">
              <w:rPr>
                <w:sz w:val="22"/>
              </w:rPr>
              <w:t>The annual cost of maintaining St Andrew</w:t>
            </w:r>
            <w:r w:rsidR="00F63A62">
              <w:rPr>
                <w:sz w:val="22"/>
              </w:rPr>
              <w:t>’</w:t>
            </w:r>
            <w:r w:rsidRPr="00600854">
              <w:rPr>
                <w:sz w:val="22"/>
              </w:rPr>
              <w:t>s - as it is now - is over £100,000. With our plans to develop our ministry in the Community we will need more</w:t>
            </w:r>
          </w:p>
          <w:p w:rsidR="00BA7224" w:rsidRPr="00600854" w:rsidRDefault="00BA7224" w:rsidP="00BA7224">
            <w:pPr>
              <w:rPr>
                <w:sz w:val="22"/>
              </w:rPr>
            </w:pPr>
            <w:r w:rsidRPr="00600854">
              <w:rPr>
                <w:sz w:val="22"/>
              </w:rPr>
              <w:t>.</w:t>
            </w:r>
          </w:p>
          <w:p w:rsidR="00BA7224" w:rsidRPr="00BA7224" w:rsidRDefault="00BA7224" w:rsidP="00BA7224">
            <w:r w:rsidRPr="00600854">
              <w:rPr>
                <w:sz w:val="22"/>
              </w:rPr>
              <w:t>This leaflet sets out information about our current expenditure and the methods available for giving through our planned giving scheme, Gift Aid, one off donations and legacies.</w:t>
            </w:r>
          </w:p>
        </w:tc>
      </w:tr>
    </w:tbl>
    <w:p w:rsidR="00130689" w:rsidRDefault="00130689" w:rsidP="00355F1D"/>
    <w:sectPr w:rsidR="00130689" w:rsidSect="00130689">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03"/>
    <w:rsid w:val="0002401D"/>
    <w:rsid w:val="000F6B56"/>
    <w:rsid w:val="00122303"/>
    <w:rsid w:val="00130689"/>
    <w:rsid w:val="00257BD3"/>
    <w:rsid w:val="002A0832"/>
    <w:rsid w:val="00313EC8"/>
    <w:rsid w:val="003314A1"/>
    <w:rsid w:val="00334497"/>
    <w:rsid w:val="00351200"/>
    <w:rsid w:val="00355F1D"/>
    <w:rsid w:val="003A206B"/>
    <w:rsid w:val="003F7756"/>
    <w:rsid w:val="004212BA"/>
    <w:rsid w:val="00437FE1"/>
    <w:rsid w:val="004425DD"/>
    <w:rsid w:val="00451AF7"/>
    <w:rsid w:val="00473904"/>
    <w:rsid w:val="00510755"/>
    <w:rsid w:val="00536B88"/>
    <w:rsid w:val="00592EFB"/>
    <w:rsid w:val="005D6026"/>
    <w:rsid w:val="00600854"/>
    <w:rsid w:val="006B13E7"/>
    <w:rsid w:val="006C651C"/>
    <w:rsid w:val="006E56D4"/>
    <w:rsid w:val="00792A2A"/>
    <w:rsid w:val="008038DF"/>
    <w:rsid w:val="008064B5"/>
    <w:rsid w:val="008735C2"/>
    <w:rsid w:val="00921929"/>
    <w:rsid w:val="00947F82"/>
    <w:rsid w:val="00A2129E"/>
    <w:rsid w:val="00A60A61"/>
    <w:rsid w:val="00A75899"/>
    <w:rsid w:val="00AD12E6"/>
    <w:rsid w:val="00AE3E4F"/>
    <w:rsid w:val="00BA70EB"/>
    <w:rsid w:val="00BA7224"/>
    <w:rsid w:val="00BE2635"/>
    <w:rsid w:val="00BE2DA7"/>
    <w:rsid w:val="00C06346"/>
    <w:rsid w:val="00C34A4A"/>
    <w:rsid w:val="00C87C32"/>
    <w:rsid w:val="00C9653E"/>
    <w:rsid w:val="00CE12FF"/>
    <w:rsid w:val="00D54178"/>
    <w:rsid w:val="00D65A84"/>
    <w:rsid w:val="00DA0E4F"/>
    <w:rsid w:val="00E74BBF"/>
    <w:rsid w:val="00F50AF2"/>
    <w:rsid w:val="00F63A62"/>
    <w:rsid w:val="00FE0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56"/>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7C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56"/>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7C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6.wmf"/><Relationship Id="rId17" Type="http://schemas.openxmlformats.org/officeDocument/2006/relationships/fontTable" Target="fontTable.xml"/><Relationship Id="rId2" Type="http://schemas.microsoft.com/office/2007/relationships/stylesWithEffects" Target="stylesWithEffects.xml"/><Relationship Id="rId16" Type="http://schemas.microsoft.com/office/2007/relationships/hdphoto" Target="media/hdphoto2.wdp"/><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wmf"/><Relationship Id="rId5" Type="http://schemas.openxmlformats.org/officeDocument/2006/relationships/chart" Target="charts/chart1.xml"/><Relationship Id="rId15" Type="http://schemas.openxmlformats.org/officeDocument/2006/relationships/image" Target="media/image9.jpe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2.2802456296736493E-3"/>
                  <c:y val="-3.5098070277635368E-2"/>
                </c:manualLayout>
              </c:layout>
              <c:tx>
                <c:rich>
                  <a:bodyPr anchor="ctr" anchorCtr="0"/>
                  <a:lstStyle/>
                  <a:p>
                    <a:pPr>
                      <a:defRPr/>
                    </a:pPr>
                    <a:r>
                      <a:rPr lang="en-US"/>
                      <a:t> ministry</a:t>
                    </a:r>
                  </a:p>
                  <a:p>
                    <a:pPr>
                      <a:defRPr/>
                    </a:pPr>
                    <a:r>
                      <a:rPr lang="en-US"/>
                      <a:t>£61,000 </a:t>
                    </a:r>
                  </a:p>
                </c:rich>
              </c:tx>
              <c:spPr/>
              <c:showLegendKey val="0"/>
              <c:showVal val="1"/>
              <c:showCatName val="0"/>
              <c:showSerName val="0"/>
              <c:showPercent val="0"/>
              <c:showBubbleSize val="0"/>
            </c:dLbl>
            <c:dLbl>
              <c:idx val="1"/>
              <c:layout>
                <c:manualLayout>
                  <c:x val="-1.2354330708661418E-2"/>
                  <c:y val="1.529782735491397E-2"/>
                </c:manualLayout>
              </c:layout>
              <c:tx>
                <c:rich>
                  <a:bodyPr/>
                  <a:lstStyle/>
                  <a:p>
                    <a:r>
                      <a:rPr lang="en-US"/>
                      <a:t> maint'ce</a:t>
                    </a:r>
                  </a:p>
                  <a:p>
                    <a:r>
                      <a:rPr lang="en-US"/>
                      <a:t>£13,000 </a:t>
                    </a:r>
                  </a:p>
                </c:rich>
              </c:tx>
              <c:showLegendKey val="0"/>
              <c:showVal val="1"/>
              <c:showCatName val="0"/>
              <c:showSerName val="0"/>
              <c:showPercent val="0"/>
              <c:showBubbleSize val="0"/>
            </c:dLbl>
            <c:dLbl>
              <c:idx val="2"/>
              <c:layout>
                <c:manualLayout>
                  <c:x val="-7.2891596097657604E-3"/>
                  <c:y val="2.6323240865824195E-2"/>
                </c:manualLayout>
              </c:layout>
              <c:tx>
                <c:rich>
                  <a:bodyPr/>
                  <a:lstStyle/>
                  <a:p>
                    <a:r>
                      <a:rPr lang="en-US"/>
                      <a:t> utilities</a:t>
                    </a:r>
                  </a:p>
                  <a:p>
                    <a:r>
                      <a:rPr lang="en-US"/>
                      <a:t>£16,000 </a:t>
                    </a:r>
                  </a:p>
                </c:rich>
              </c:tx>
              <c:showLegendKey val="0"/>
              <c:showVal val="1"/>
              <c:showCatName val="0"/>
              <c:showSerName val="0"/>
              <c:showPercent val="0"/>
              <c:showBubbleSize val="0"/>
            </c:dLbl>
            <c:dLbl>
              <c:idx val="3"/>
              <c:layout>
                <c:manualLayout>
                  <c:x val="-2.5713044868957084E-2"/>
                  <c:y val="-2.070924604407123E-2"/>
                </c:manualLayout>
              </c:layout>
              <c:tx>
                <c:rich>
                  <a:bodyPr/>
                  <a:lstStyle/>
                  <a:p>
                    <a:r>
                      <a:rPr lang="en-US"/>
                      <a:t> office</a:t>
                    </a:r>
                  </a:p>
                  <a:p>
                    <a:r>
                      <a:rPr lang="en-US"/>
                      <a:t>£5,500 </a:t>
                    </a:r>
                  </a:p>
                </c:rich>
              </c:tx>
              <c:showLegendKey val="0"/>
              <c:showVal val="1"/>
              <c:showCatName val="0"/>
              <c:showSerName val="0"/>
              <c:showPercent val="0"/>
              <c:showBubbleSize val="0"/>
            </c:dLbl>
            <c:dLbl>
              <c:idx val="4"/>
              <c:layout>
                <c:manualLayout>
                  <c:x val="-2.1595354825929777E-2"/>
                  <c:y val="-1.4521461202023566E-2"/>
                </c:manualLayout>
              </c:layout>
              <c:tx>
                <c:rich>
                  <a:bodyPr/>
                  <a:lstStyle/>
                  <a:p>
                    <a:r>
                      <a:rPr lang="en-US"/>
                      <a:t> insurance+ licenses</a:t>
                    </a:r>
                  </a:p>
                  <a:p>
                    <a:r>
                      <a:rPr lang="en-US"/>
                      <a:t>£4,500 </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Sheet1!$C$5:$G$5</c:f>
              <c:strCache>
                <c:ptCount val="5"/>
                <c:pt idx="0">
                  <c:v>staff</c:v>
                </c:pt>
                <c:pt idx="1">
                  <c:v>maintenance</c:v>
                </c:pt>
                <c:pt idx="2">
                  <c:v>utilities</c:v>
                </c:pt>
                <c:pt idx="3">
                  <c:v>office</c:v>
                </c:pt>
                <c:pt idx="4">
                  <c:v>insurance + licenses</c:v>
                </c:pt>
              </c:strCache>
            </c:strRef>
          </c:cat>
          <c:val>
            <c:numRef>
              <c:f>Sheet1!$C$6:$G$6</c:f>
              <c:numCache>
                <c:formatCode>_("£"* #,##0_);_("£"* \(#,##0\);_("£"* "-"_);_(@_)</c:formatCode>
                <c:ptCount val="5"/>
                <c:pt idx="0">
                  <c:v>61000</c:v>
                </c:pt>
                <c:pt idx="1">
                  <c:v>13000</c:v>
                </c:pt>
                <c:pt idx="2">
                  <c:v>16000</c:v>
                </c:pt>
                <c:pt idx="3">
                  <c:v>5500</c:v>
                </c:pt>
                <c:pt idx="4">
                  <c:v>4500</c:v>
                </c:pt>
              </c:numCache>
            </c:numRef>
          </c:val>
        </c:ser>
        <c:dLbls>
          <c:showLegendKey val="0"/>
          <c:showVal val="0"/>
          <c:showCatName val="0"/>
          <c:showSerName val="0"/>
          <c:showPercent val="0"/>
          <c:showBubbleSize val="0"/>
          <c:showLeaderLines val="1"/>
        </c:dLbls>
        <c:firstSliceAng val="144"/>
      </c:pieChart>
    </c:plotArea>
    <c:plotVisOnly val="1"/>
    <c:dispBlanksAs val="gap"/>
    <c:showDLblsOverMax val="0"/>
  </c:chart>
  <c:spPr>
    <a:ln w="0">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3</cp:revision>
  <cp:lastPrinted>2013-09-19T10:57:00Z</cp:lastPrinted>
  <dcterms:created xsi:type="dcterms:W3CDTF">2014-01-23T20:56:00Z</dcterms:created>
  <dcterms:modified xsi:type="dcterms:W3CDTF">2014-01-23T20:57:00Z</dcterms:modified>
</cp:coreProperties>
</file>